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F9" w:rsidRPr="00076C2F" w:rsidRDefault="00C547F9" w:rsidP="00C547F9">
      <w:pPr>
        <w:pStyle w:val="NoSpacing"/>
        <w:rPr>
          <w:rFonts w:ascii="Times New Roman" w:hAnsi="Times New Roman" w:cs="Times New Roman"/>
        </w:rPr>
      </w:pPr>
      <w:r w:rsidRPr="00076C2F">
        <w:rPr>
          <w:rFonts w:ascii="Times New Roman" w:hAnsi="Times New Roman" w:cs="Times New Roman"/>
        </w:rPr>
        <w:t>PRIPREMA ZA IZVOĐENJE NASTAVNOG SATA GEOGRAFIJE</w:t>
      </w:r>
    </w:p>
    <w:tbl>
      <w:tblPr>
        <w:tblW w:w="1091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1163"/>
        <w:gridCol w:w="1793"/>
        <w:gridCol w:w="50"/>
        <w:gridCol w:w="708"/>
        <w:gridCol w:w="1418"/>
        <w:gridCol w:w="255"/>
        <w:gridCol w:w="169"/>
        <w:gridCol w:w="1135"/>
        <w:gridCol w:w="426"/>
        <w:gridCol w:w="1672"/>
        <w:gridCol w:w="170"/>
      </w:tblGrid>
      <w:tr w:rsidR="00C547F9" w:rsidRPr="00076C2F" w:rsidTr="00477384">
        <w:trPr>
          <w:gridAfter w:val="1"/>
          <w:wAfter w:w="170" w:type="dxa"/>
          <w:trHeight w:val="240"/>
        </w:trPr>
        <w:tc>
          <w:tcPr>
            <w:tcW w:w="10745" w:type="dxa"/>
            <w:gridSpan w:val="11"/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KONCEPTI: Prostorni identitet (A), Prostorne organizacije i procesi (B)</w:t>
            </w:r>
          </w:p>
        </w:tc>
      </w:tr>
      <w:tr w:rsidR="00C547F9" w:rsidRPr="00076C2F" w:rsidTr="00477384">
        <w:trPr>
          <w:gridAfter w:val="1"/>
          <w:wAfter w:w="170" w:type="dxa"/>
        </w:trPr>
        <w:tc>
          <w:tcPr>
            <w:tcW w:w="10745" w:type="dxa"/>
            <w:gridSpan w:val="11"/>
            <w:tcBorders>
              <w:bottom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076C2F">
              <w:rPr>
                <w:rFonts w:ascii="Times New Roman" w:hAnsi="Times New Roman" w:cs="Times New Roman"/>
              </w:rPr>
              <w:t xml:space="preserve">   NASTAVNA TEMA</w:t>
            </w:r>
            <w:r w:rsidRPr="00076C2F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076C2F">
              <w:rPr>
                <w:rFonts w:ascii="Times New Roman" w:hAnsi="Times New Roman" w:cs="Times New Roman"/>
              </w:rPr>
              <w:t>Gdje živimo</w:t>
            </w:r>
          </w:p>
        </w:tc>
      </w:tr>
      <w:tr w:rsidR="00C547F9" w:rsidRPr="00076C2F" w:rsidTr="00477384">
        <w:trPr>
          <w:gridAfter w:val="1"/>
          <w:wAfter w:w="170" w:type="dxa"/>
          <w:trHeight w:val="378"/>
        </w:trPr>
        <w:tc>
          <w:tcPr>
            <w:tcW w:w="10745" w:type="dxa"/>
            <w:gridSpan w:val="11"/>
            <w:tcBorders>
              <w:top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NASTAVNA JEDINICA: Živimo na kopnu, a more nas spaja; Živimo u Europi; Živimo u Hrvatskoj; Uzduž i poprijeko Hrvatskom</w:t>
            </w:r>
          </w:p>
        </w:tc>
      </w:tr>
      <w:tr w:rsidR="00C547F9" w:rsidRPr="00076C2F" w:rsidTr="00477384">
        <w:trPr>
          <w:gridAfter w:val="1"/>
          <w:wAfter w:w="170" w:type="dxa"/>
          <w:trHeight w:val="345"/>
        </w:trPr>
        <w:tc>
          <w:tcPr>
            <w:tcW w:w="1956" w:type="dxa"/>
            <w:tcBorders>
              <w:top w:val="single" w:sz="4" w:space="0" w:color="auto"/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RED. BROJ: 22.   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TIP NASTAVNOG SATA: ponavljanje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C547F9" w:rsidRPr="00076C2F" w:rsidTr="00477384">
        <w:trPr>
          <w:gridAfter w:val="1"/>
          <w:wAfter w:w="170" w:type="dxa"/>
          <w:trHeight w:val="345"/>
        </w:trPr>
        <w:tc>
          <w:tcPr>
            <w:tcW w:w="4912" w:type="dxa"/>
            <w:gridSpan w:val="3"/>
            <w:tcBorders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098" w:type="dxa"/>
            <w:gridSpan w:val="2"/>
            <w:tcBorders>
              <w:lef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RAZRED: peti</w:t>
            </w:r>
          </w:p>
        </w:tc>
      </w:tr>
      <w:tr w:rsidR="00C547F9" w:rsidRPr="00076C2F" w:rsidTr="00477384">
        <w:trPr>
          <w:gridAfter w:val="1"/>
          <w:wAfter w:w="170" w:type="dxa"/>
          <w:trHeight w:val="345"/>
        </w:trPr>
        <w:tc>
          <w:tcPr>
            <w:tcW w:w="10745" w:type="dxa"/>
            <w:gridSpan w:val="11"/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ODGOJNO-OBRAZOVNI ISHOD: GEO OŠ A.B.5.3. Učenik analizira globalnu raspodjelu kopna i mora na geografskoj karti i globusu te uspoređuje prostorne identitete na kontinentskoj, regionalnoj i nacionalnoj razini. 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>GEO OŠ A.5.4. Učenik opisuje oblik, granice i državne simbole Republike Hrvatske, objašnjava aspekte položaja te izdvaja prirodno-geografske regije i upravno-</w:t>
            </w:r>
            <w:r w:rsidRPr="00076C2F">
              <w:rPr>
                <w:rFonts w:ascii="Times New Roman" w:hAnsi="Times New Roman" w:cs="Times New Roman"/>
              </w:rPr>
              <w:t>-</w:t>
            </w:r>
            <w:r w:rsidRPr="00076C2F">
              <w:rPr>
                <w:rFonts w:ascii="Times New Roman" w:eastAsia="Arial" w:hAnsi="Times New Roman" w:cs="Times New Roman"/>
              </w:rPr>
              <w:t>teritorijalne jedinice koristeći se geografskim kartama.</w:t>
            </w:r>
          </w:p>
        </w:tc>
      </w:tr>
      <w:tr w:rsidR="00C547F9" w:rsidRPr="00076C2F" w:rsidTr="00330F7B">
        <w:trPr>
          <w:gridAfter w:val="1"/>
          <w:wAfter w:w="170" w:type="dxa"/>
        </w:trPr>
        <w:tc>
          <w:tcPr>
            <w:tcW w:w="9073" w:type="dxa"/>
            <w:gridSpan w:val="10"/>
            <w:tcBorders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RAZRADA ISHODA: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pokazuje i uspoređuje kontinente i oceane na globusu i geografskoj karti te ih imenuje na slijepoj karti                    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razlikuje kontinente 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Staroga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 i 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Novoga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 svijeta                                              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obrazlaže kako se određuje geografski položaj                         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  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opisuje položaj Europe među kontinentima                                     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imenuje europske regije i Hrvatsku kao članicu Europske unije s pomoću tematske karte         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– uspoređuje različite prostorne identitete Hrvatske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opisuje državne granice, oblik teritorija i državne simbole               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–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opisuje posebnosti položaja Hrvatske*                                         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–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izdvaja i uspoređuje prirodno-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>geografske  regije i upravno-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>teritorijalne jedinice**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>Hrvatske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– </w:t>
            </w:r>
            <w:r w:rsidRPr="00076C2F">
              <w:rPr>
                <w:rFonts w:ascii="Times New Roman" w:eastAsia="Arial" w:hAnsi="Times New Roman" w:cs="Times New Roman"/>
              </w:rPr>
              <w:t xml:space="preserve">objašnjava prirodna obilježja kao </w:t>
            </w:r>
            <w:r w:rsidRPr="00076C2F">
              <w:rPr>
                <w:rFonts w:ascii="Times New Roman" w:hAnsi="Times New Roman" w:cs="Times New Roman"/>
              </w:rPr>
              <w:t>identitetnu</w:t>
            </w:r>
            <w:r w:rsidRPr="00076C2F">
              <w:rPr>
                <w:rFonts w:ascii="Times New Roman" w:eastAsia="Arial" w:hAnsi="Times New Roman" w:cs="Times New Roman"/>
              </w:rPr>
              <w:t xml:space="preserve"> osnovu Hrvatske (panonska, dinarska, jadranska)</w:t>
            </w:r>
          </w:p>
        </w:tc>
        <w:tc>
          <w:tcPr>
            <w:tcW w:w="1672" w:type="dxa"/>
            <w:tcBorders>
              <w:lef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330F7B" w:rsidRPr="00330F7B" w:rsidRDefault="00C547F9" w:rsidP="00330F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  <w:color w:val="FF0000"/>
              </w:rPr>
              <w:t xml:space="preserve">    </w:t>
            </w:r>
            <w:r w:rsidR="00330F7B" w:rsidRPr="00330F7B">
              <w:rPr>
                <w:rFonts w:ascii="Times New Roman" w:eastAsia="Calibri" w:hAnsi="Times New Roman" w:cs="Times New Roman"/>
              </w:rPr>
              <w:t xml:space="preserve">- </w:t>
            </w:r>
            <w:r w:rsidR="00330F7B" w:rsidRPr="00330F7B">
              <w:rPr>
                <w:rFonts w:ascii="Times New Roman" w:eastAsia="Calibri" w:hAnsi="Times New Roman" w:cs="Times New Roman"/>
                <w:b/>
              </w:rPr>
              <w:t>uspoređuje</w:t>
            </w:r>
            <w:r w:rsidR="00330F7B" w:rsidRPr="00330F7B">
              <w:rPr>
                <w:rFonts w:ascii="Times New Roman" w:eastAsia="Calibri" w:hAnsi="Times New Roman" w:cs="Times New Roman"/>
              </w:rPr>
              <w:t xml:space="preserve"> rješenja s točnim odgovorima, </w:t>
            </w:r>
            <w:r w:rsidR="00330F7B" w:rsidRPr="00330F7B">
              <w:rPr>
                <w:rFonts w:ascii="Times New Roman" w:eastAsia="Calibri" w:hAnsi="Times New Roman" w:cs="Times New Roman"/>
                <w:b/>
              </w:rPr>
              <w:t>zapisuje</w:t>
            </w:r>
            <w:r w:rsidR="00330F7B" w:rsidRPr="00330F7B">
              <w:rPr>
                <w:rFonts w:ascii="Times New Roman" w:eastAsia="Calibri" w:hAnsi="Times New Roman" w:cs="Times New Roman"/>
              </w:rPr>
              <w:t xml:space="preserve"> netočne zadatke </w:t>
            </w:r>
          </w:p>
          <w:p w:rsidR="00C547F9" w:rsidRPr="00076C2F" w:rsidRDefault="00C547F9" w:rsidP="00330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47F9" w:rsidRPr="00076C2F" w:rsidTr="00477384">
        <w:trPr>
          <w:gridAfter w:val="1"/>
          <w:wAfter w:w="170" w:type="dxa"/>
          <w:trHeight w:val="345"/>
        </w:trPr>
        <w:tc>
          <w:tcPr>
            <w:tcW w:w="10745" w:type="dxa"/>
            <w:gridSpan w:val="11"/>
            <w:tcBorders>
              <w:bottom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076C2F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C547F9" w:rsidRPr="00076C2F" w:rsidTr="00477384">
        <w:trPr>
          <w:gridAfter w:val="1"/>
          <w:wAfter w:w="170" w:type="dxa"/>
          <w:trHeight w:val="270"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IZNIMNA</w:t>
            </w:r>
          </w:p>
        </w:tc>
      </w:tr>
      <w:tr w:rsidR="00C547F9" w:rsidRPr="00076C2F" w:rsidTr="00477384">
        <w:trPr>
          <w:gridAfter w:val="1"/>
          <w:wAfter w:w="170" w:type="dxa"/>
          <w:trHeight w:val="260"/>
        </w:trPr>
        <w:tc>
          <w:tcPr>
            <w:tcW w:w="311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8"/>
            </w:tblGrid>
            <w:tr w:rsidR="00C547F9" w:rsidRPr="00076C2F" w:rsidTr="00477384">
              <w:trPr>
                <w:trHeight w:val="850"/>
              </w:trPr>
              <w:tc>
                <w:tcPr>
                  <w:tcW w:w="1898" w:type="dxa"/>
                </w:tcPr>
                <w:p w:rsidR="00C547F9" w:rsidRPr="00076C2F" w:rsidRDefault="00C547F9" w:rsidP="00477384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76C2F">
                    <w:rPr>
                      <w:rFonts w:ascii="Times New Roman" w:hAnsi="Times New Roman" w:cs="Times New Roman"/>
                      <w:color w:val="000000"/>
                    </w:rPr>
                    <w:t xml:space="preserve">Pokazuje kontinente i oceane na globusu i geografskoj karti te ih imenuje na slijepoj karti, navodi Europu kao kontinent na kojem živi i Hrvatsku kao članicu Europske unije. </w:t>
                  </w:r>
                </w:p>
              </w:tc>
            </w:tr>
          </w:tbl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Opisuje državne granice, oblik teritorija i državne simbole, navodi imena država s kojima Hrvatska graniči te izdvaja prirodno-geografske regije i upravno- teritorijalne jedinice Hrvatske s pomoću geografske karte.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Imenuje i uspoređuje kontinente i oceane na globusu i geografskoj karti  te razlikuje kontinente </w:t>
            </w:r>
            <w:r w:rsidRPr="00076C2F">
              <w:rPr>
                <w:rFonts w:ascii="Times New Roman" w:eastAsia="Arial" w:hAnsi="Times New Roman" w:cs="Times New Roman"/>
                <w:noProof/>
                <w:lang w:eastAsia="hr-HR"/>
              </w:rPr>
              <w:t>Staroga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i </w:t>
            </w:r>
            <w:r w:rsidRPr="00076C2F">
              <w:rPr>
                <w:rFonts w:ascii="Times New Roman" w:eastAsia="Arial" w:hAnsi="Times New Roman" w:cs="Times New Roman"/>
                <w:noProof/>
                <w:lang w:eastAsia="hr-HR"/>
              </w:rPr>
              <w:t>Novoga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svijeta.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Na geografskoj karti svijeta/Europe pronalazi Hrvatsku i određuje njezin položaj unutar Europe. Navodi Hrvatsku kao članicu Europske unije.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Opisuje državne simbole Hrvatske, oblik teritorija i posebnosti </w:t>
            </w:r>
            <w:r w:rsidRPr="00076C2F">
              <w:rPr>
                <w:rFonts w:ascii="Times New Roman" w:eastAsia="Arial" w:hAnsi="Times New Roman" w:cs="Times New Roman"/>
                <w:noProof/>
                <w:lang w:eastAsia="hr-HR"/>
              </w:rPr>
              <w:t>geografskoga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položaja.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Arial" w:hAnsi="Times New Roman" w:cs="Times New Roman"/>
              </w:rPr>
              <w:t>Pokazuje dijelove državne granice na geografskim kartama, imenuje susjedne države na geografskim kartama i daje primjer za prirodne granice. Pokazuje prirodno-geografske regije i upravno-teritorijalne jedinice na geografskim kartama te određuje pripadnost svojega zavičaja prirodno-geografskoj regiji i upravno-teritorijalnoj jedinici.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Objašnjava geografski položaj, opisuje položaj Europe u globalnoj raspodjeli kopna i mora te navodi njezine regije s pomoću tematske karte.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Opisuje posebnosti položaja Hrvatske koristeći se geografskom kartom te uspoređuje prirodno-geografske regije i upravno-teritorijalne jedinice Hrvatske.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Uspoređuje različite prostorne identitete Hrvatske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od razine europskih regija, preko Europske unije, Europe i Staroga svijeta do globalne razine.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Vrednuje aspekte položaja Hrvatske i objašnjava elemente identiteta.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547F9" w:rsidRPr="00076C2F" w:rsidTr="00477384">
        <w:trPr>
          <w:gridAfter w:val="1"/>
          <w:wAfter w:w="170" w:type="dxa"/>
        </w:trPr>
        <w:tc>
          <w:tcPr>
            <w:tcW w:w="4962" w:type="dxa"/>
            <w:gridSpan w:val="4"/>
            <w:tcBorders>
              <w:righ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SADRŽAJ ZA OSTVARIVANJE ODGOJNO-OBRAZOVNIH ISHODA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Globalna raspodjela kopna i mora (kontinenti i oceani).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Kontinenti Staroga i Novoga svijeta.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Geografski položaj Europe.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Europske regije.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Hrvatska – europska država i članica Europske unije.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Oblik, granice i državni simboli Republike Hrvatske.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Geografski i prometni položaj Republike Hrvatske.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lastRenderedPageBreak/>
              <w:t>Obilježja prirodno-geografskih regija Republike Hrvatske.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Obilježja upravno-teritorijalnih jedinica Republike Hrvatske.</w:t>
            </w:r>
          </w:p>
        </w:tc>
        <w:tc>
          <w:tcPr>
            <w:tcW w:w="5783" w:type="dxa"/>
            <w:gridSpan w:val="7"/>
            <w:tcBorders>
              <w:left w:val="single" w:sz="4" w:space="0" w:color="auto"/>
            </w:tcBorders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lastRenderedPageBreak/>
              <w:t xml:space="preserve">KLJUČNI POJMOVI: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076C2F">
              <w:rPr>
                <w:rFonts w:ascii="Times New Roman" w:hAnsi="Times New Roman" w:cs="Times New Roman"/>
              </w:rPr>
              <w:t xml:space="preserve">kopno, more,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kopnena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polutka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vodena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polutka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kontinenti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oceani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Stari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svijet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Novi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svijet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geografski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položaj</w:t>
            </w:r>
            <w:proofErr w:type="spellEnd"/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geografski položaj, geografski položaj Hrvatske i Europe,  regija, europske regije, Europska unija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  <w:r w:rsidRPr="00076C2F">
              <w:rPr>
                <w:rFonts w:ascii="Times New Roman" w:hAnsi="Times New Roman" w:cs="Times New Roman"/>
                <w:lang w:eastAsia="hr-HR"/>
              </w:rPr>
              <w:t xml:space="preserve">geografski položaj, tri prirodne cjeline i regije Hrvatske,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srednjoeuropska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sredozemna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država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hrvatski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prag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državnost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>,</w:t>
            </w:r>
            <w:r w:rsidRPr="00076C2F">
              <w:rPr>
                <w:rFonts w:ascii="Times New Roman" w:hAnsi="Times New Roman" w:cs="Times New Roman"/>
              </w:rPr>
              <w:t xml:space="preserve"> međunarodno priznanje, </w:t>
            </w:r>
            <w:r w:rsidRPr="00076C2F">
              <w:rPr>
                <w:rFonts w:ascii="Times New Roman" w:hAnsi="Times New Roman" w:cs="Times New Roman"/>
                <w:lang w:eastAsia="hr-HR"/>
              </w:rPr>
              <w:t>simboli Hrvatske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lastRenderedPageBreak/>
              <w:t>granice na kopnu i na moru,  veličina teritorija, obalno more (unutarnje i teritorijalno more),  površina Hrvatske,  oblik Hrvatske, 21 županija</w:t>
            </w:r>
          </w:p>
        </w:tc>
      </w:tr>
      <w:tr w:rsidR="00C547F9" w:rsidRPr="00076C2F" w:rsidTr="00477384">
        <w:trPr>
          <w:gridAfter w:val="1"/>
          <w:wAfter w:w="170" w:type="dxa"/>
        </w:trPr>
        <w:tc>
          <w:tcPr>
            <w:tcW w:w="10745" w:type="dxa"/>
            <w:gridSpan w:val="11"/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lastRenderedPageBreak/>
              <w:t xml:space="preserve">VREDNOVANJE: formativno - pitanja i povratne informacije tijekom sata, radni list sa zadacima za provjeru ishoda učenja/kviz </w:t>
            </w:r>
          </w:p>
        </w:tc>
      </w:tr>
      <w:tr w:rsidR="00C547F9" w:rsidRPr="00076C2F" w:rsidTr="00477384">
        <w:trPr>
          <w:gridAfter w:val="1"/>
          <w:wAfter w:w="170" w:type="dxa"/>
        </w:trPr>
        <w:tc>
          <w:tcPr>
            <w:tcW w:w="10745" w:type="dxa"/>
            <w:gridSpan w:val="11"/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POVEZANOST S MEĐUPREDMETNIM TEMAMA I DRUGIM PREDMETIMA: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076C2F">
              <w:rPr>
                <w:rFonts w:ascii="Times New Roman" w:hAnsi="Times New Roman" w:cs="Times New Roman"/>
              </w:rPr>
              <w:t xml:space="preserve">Učiti kako učiti: </w:t>
            </w:r>
            <w:r w:rsidRPr="00076C2F">
              <w:rPr>
                <w:rFonts w:ascii="Times New Roman" w:hAnsi="Times New Roman" w:cs="Times New Roman"/>
                <w:color w:val="000000"/>
              </w:rPr>
              <w:t xml:space="preserve">Učenik ostvaruje dobru komunikaciju s drugima, uspješno surađuje u različitim situacijama i spreman je zatražiti i ponuditi pomoć. 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076C2F">
              <w:rPr>
                <w:rFonts w:ascii="Times New Roman" w:hAnsi="Times New Roman" w:cs="Times New Roman"/>
              </w:rPr>
              <w:t>Osobni i socijalni razvoj:</w:t>
            </w:r>
            <w:r w:rsidRPr="00076C2F">
              <w:rPr>
                <w:rFonts w:ascii="Times New Roman" w:hAnsi="Times New Roman" w:cs="Times New Roman"/>
                <w:color w:val="000000"/>
              </w:rPr>
              <w:t xml:space="preserve"> B 2.4. Suradnički uči i radi u timu.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076C2F">
              <w:rPr>
                <w:rFonts w:ascii="Times New Roman" w:hAnsi="Times New Roman" w:cs="Times New Roman"/>
              </w:rPr>
              <w:t>Uporaba IKT-a:</w:t>
            </w:r>
            <w:r w:rsidRPr="00076C2F">
              <w:rPr>
                <w:rFonts w:ascii="Times New Roman" w:hAnsi="Times New Roman" w:cs="Times New Roman"/>
                <w:color w:val="000000"/>
              </w:rPr>
              <w:t xml:space="preserve"> A 2. 2. Učenik se samostalno koristi njemu poznatim uređajima i programima.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076C2F">
              <w:rPr>
                <w:rFonts w:ascii="Times New Roman" w:hAnsi="Times New Roman" w:cs="Times New Roman"/>
              </w:rPr>
              <w:t>Građanski odgoj i obrazovanje:</w:t>
            </w:r>
            <w:r w:rsidRPr="00076C2F">
              <w:rPr>
                <w:rFonts w:ascii="Times New Roman" w:hAnsi="Times New Roman" w:cs="Times New Roman"/>
                <w:color w:val="000000"/>
              </w:rPr>
              <w:t xml:space="preserve"> A.2.1 Ponaša se u skladu s ljudskim pravima u svakodnevnom životu.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color w:val="000000"/>
              </w:rPr>
            </w:pPr>
            <w:r w:rsidRPr="00076C2F">
              <w:rPr>
                <w:rFonts w:ascii="Times New Roman" w:hAnsi="Times New Roman" w:cs="Times New Roman"/>
              </w:rPr>
              <w:t>Poduzetništvo:</w:t>
            </w:r>
            <w:r w:rsidRPr="00076C2F">
              <w:rPr>
                <w:rFonts w:ascii="Times New Roman" w:hAnsi="Times New Roman" w:cs="Times New Roman"/>
                <w:color w:val="000000"/>
              </w:rPr>
              <w:t xml:space="preserve"> B 2.2. Planira i upravlja aktivnostima.</w:t>
            </w:r>
          </w:p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Drugi predmeti: Vjeronauk: A.5.1. Učenik objašnjava važnost zajedništva te kako nas vjera potiče na prihvaćanje sebe i drugih.</w:t>
            </w:r>
          </w:p>
        </w:tc>
      </w:tr>
      <w:tr w:rsidR="00C547F9" w:rsidRPr="00076C2F" w:rsidTr="00477384">
        <w:trPr>
          <w:gridAfter w:val="1"/>
          <w:wAfter w:w="170" w:type="dxa"/>
          <w:trHeight w:val="531"/>
        </w:trPr>
        <w:tc>
          <w:tcPr>
            <w:tcW w:w="10745" w:type="dxa"/>
            <w:gridSpan w:val="11"/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TEMELJNE KOMPETENCIJE: digitalne kompetencije, socijalna i građanska kompetencija, inicijativnost i poduzetnost, kulturna svijest i izražavanje, učiti kako učiti, komunikacija na stranim jezicima, komunikacija na materinjem jeziku, matematičke kompetencije i osnovne kompetencije u prirodoslovlju i tehnologiji</w:t>
            </w:r>
          </w:p>
        </w:tc>
      </w:tr>
      <w:tr w:rsidR="00C547F9" w:rsidRPr="00076C2F" w:rsidTr="00477384">
        <w:tc>
          <w:tcPr>
            <w:tcW w:w="10915" w:type="dxa"/>
            <w:gridSpan w:val="12"/>
          </w:tcPr>
          <w:p w:rsidR="00C547F9" w:rsidRPr="00076C2F" w:rsidRDefault="00C547F9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C547F9" w:rsidRPr="00076C2F" w:rsidTr="00477384">
        <w:tc>
          <w:tcPr>
            <w:tcW w:w="5670" w:type="dxa"/>
            <w:gridSpan w:val="5"/>
          </w:tcPr>
          <w:p w:rsidR="00C547F9" w:rsidRPr="00076C2F" w:rsidRDefault="00C547F9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C547F9" w:rsidRPr="00076C2F" w:rsidRDefault="00C547F9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076C2F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3403" w:type="dxa"/>
            <w:gridSpan w:val="4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C547F9" w:rsidRPr="00076C2F" w:rsidTr="00477384">
        <w:tc>
          <w:tcPr>
            <w:tcW w:w="5670" w:type="dxa"/>
            <w:gridSpan w:val="5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76C2F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C547F9" w:rsidRPr="00076C2F" w:rsidRDefault="00C547F9" w:rsidP="00C547F9">
            <w:pPr>
              <w:pStyle w:val="Default"/>
              <w:ind w:left="720"/>
              <w:rPr>
                <w:rFonts w:eastAsia="Times New Roman"/>
                <w:sz w:val="22"/>
                <w:szCs w:val="22"/>
                <w:lang w:eastAsia="hr-HR"/>
              </w:rPr>
            </w:pPr>
            <w:r w:rsidRPr="00076C2F">
              <w:rPr>
                <w:rFonts w:eastAsia="Times New Roman"/>
                <w:sz w:val="22"/>
                <w:szCs w:val="22"/>
                <w:lang w:eastAsia="hr-HR"/>
              </w:rPr>
              <w:t xml:space="preserve">- izreći </w:t>
            </w:r>
            <w:r>
              <w:rPr>
                <w:rFonts w:eastAsia="Times New Roman"/>
                <w:sz w:val="22"/>
                <w:szCs w:val="22"/>
                <w:lang w:eastAsia="hr-HR"/>
              </w:rPr>
              <w:t>rezultate ispita</w:t>
            </w:r>
          </w:p>
        </w:tc>
        <w:tc>
          <w:tcPr>
            <w:tcW w:w="1842" w:type="dxa"/>
            <w:gridSpan w:val="3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- izlaganje</w:t>
            </w:r>
          </w:p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4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C547F9" w:rsidRPr="00076C2F" w:rsidTr="00477384">
        <w:tc>
          <w:tcPr>
            <w:tcW w:w="5670" w:type="dxa"/>
            <w:gridSpan w:val="5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76C2F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076C2F">
              <w:rPr>
                <w:rFonts w:ascii="Times New Roman" w:eastAsia="Calibri" w:hAnsi="Times New Roman" w:cs="Times New Roman"/>
                <w:color w:val="FF0000"/>
              </w:rPr>
              <w:t xml:space="preserve">    - </w:t>
            </w:r>
            <w:r w:rsidR="0080611D">
              <w:rPr>
                <w:rFonts w:ascii="Times New Roman" w:eastAsia="Calibri" w:hAnsi="Times New Roman" w:cs="Times New Roman"/>
                <w:b/>
                <w:color w:val="FF0000"/>
              </w:rPr>
              <w:t>uvid u</w:t>
            </w:r>
            <w:r w:rsidRPr="00076C2F">
              <w:rPr>
                <w:rFonts w:ascii="Times New Roman" w:eastAsia="Calibri" w:hAnsi="Times New Roman" w:cs="Times New Roman"/>
                <w:color w:val="FF0000"/>
              </w:rPr>
              <w:t xml:space="preserve"> ispitne zadatke za provjeru ishoda učenja</w:t>
            </w:r>
            <w:r>
              <w:rPr>
                <w:rFonts w:ascii="Times New Roman" w:eastAsia="Calibri" w:hAnsi="Times New Roman" w:cs="Times New Roman"/>
                <w:color w:val="FF0000"/>
              </w:rPr>
              <w:t>, uspoređuje rješenja s točnim odgovorima,</w:t>
            </w:r>
            <w:r w:rsidR="0080611D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="00330F7B">
              <w:rPr>
                <w:rFonts w:ascii="Times New Roman" w:eastAsia="Calibri" w:hAnsi="Times New Roman" w:cs="Times New Roman"/>
                <w:color w:val="FF0000"/>
              </w:rPr>
              <w:t>zapisuje</w:t>
            </w:r>
            <w:r w:rsidR="0080611D">
              <w:rPr>
                <w:rFonts w:ascii="Times New Roman" w:eastAsia="Calibri" w:hAnsi="Times New Roman" w:cs="Times New Roman"/>
                <w:color w:val="FF0000"/>
              </w:rPr>
              <w:t xml:space="preserve"> netočne zadatke</w:t>
            </w:r>
            <w:r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</w:p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76C2F"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C547F9" w:rsidRPr="00076C2F" w:rsidRDefault="00C547F9" w:rsidP="00477384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47F9" w:rsidRDefault="0080611D" w:rsidP="008061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razgovor</w:t>
            </w:r>
          </w:p>
          <w:p w:rsidR="00330F7B" w:rsidRPr="0080611D" w:rsidRDefault="00330F7B" w:rsidP="008061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vođenje bilješki</w:t>
            </w:r>
          </w:p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3" w:type="dxa"/>
            <w:gridSpan w:val="4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547F9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Ispiti ŠK</w:t>
            </w:r>
          </w:p>
          <w:p w:rsidR="00330F7B" w:rsidRPr="00076C2F" w:rsidRDefault="00330F7B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bilježnica</w:t>
            </w:r>
            <w:bookmarkStart w:id="0" w:name="_GoBack"/>
            <w:bookmarkEnd w:id="0"/>
          </w:p>
        </w:tc>
      </w:tr>
      <w:tr w:rsidR="00C547F9" w:rsidRPr="00076C2F" w:rsidTr="00477384">
        <w:tc>
          <w:tcPr>
            <w:tcW w:w="5670" w:type="dxa"/>
            <w:gridSpan w:val="5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76C2F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C547F9" w:rsidRPr="00076C2F" w:rsidRDefault="00C547F9" w:rsidP="008061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 xml:space="preserve">- refleksija na </w:t>
            </w:r>
            <w:r w:rsidR="0080611D">
              <w:rPr>
                <w:rFonts w:ascii="Times New Roman" w:eastAsia="Calibri" w:hAnsi="Times New Roman" w:cs="Times New Roman"/>
              </w:rPr>
              <w:t>rezultate ispita</w:t>
            </w:r>
            <w:r w:rsidRPr="00076C2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2" w:type="dxa"/>
            <w:gridSpan w:val="3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4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C547F9" w:rsidRPr="00076C2F" w:rsidTr="00477384">
        <w:tc>
          <w:tcPr>
            <w:tcW w:w="10915" w:type="dxa"/>
            <w:gridSpan w:val="12"/>
          </w:tcPr>
          <w:p w:rsidR="00C547F9" w:rsidRPr="00076C2F" w:rsidRDefault="00C547F9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C547F9" w:rsidRPr="00076C2F" w:rsidRDefault="0080611D" w:rsidP="0080611D">
            <w:pPr>
              <w:pStyle w:val="NoSpacing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rezultata</w:t>
            </w:r>
          </w:p>
        </w:tc>
      </w:tr>
      <w:tr w:rsidR="00C547F9" w:rsidRPr="00076C2F" w:rsidTr="00477384">
        <w:tc>
          <w:tcPr>
            <w:tcW w:w="10915" w:type="dxa"/>
            <w:gridSpan w:val="12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C547F9" w:rsidRPr="00076C2F" w:rsidTr="00477384">
        <w:tc>
          <w:tcPr>
            <w:tcW w:w="10915" w:type="dxa"/>
            <w:gridSpan w:val="12"/>
          </w:tcPr>
          <w:p w:rsidR="00C547F9" w:rsidRPr="00076C2F" w:rsidRDefault="00C547F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076C2F">
              <w:rPr>
                <w:rFonts w:ascii="Times New Roman" w:hAnsi="Times New Roman" w:cs="Times New Roman"/>
                <w:b/>
                <w:lang w:val="en-US"/>
              </w:rPr>
              <w:t>ZADACI ZA PROVJERU ISHODA UČENJA:</w:t>
            </w:r>
          </w:p>
          <w:p w:rsidR="00C547F9" w:rsidRPr="00076C2F" w:rsidRDefault="00C547F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076C2F">
              <w:rPr>
                <w:rFonts w:ascii="Times New Roman" w:hAnsi="Times New Roman" w:cs="Times New Roman"/>
                <w:b/>
                <w:lang w:val="en-US"/>
              </w:rPr>
              <w:t>Ispitni</w:t>
            </w:r>
            <w:proofErr w:type="spellEnd"/>
            <w:r w:rsidRPr="00076C2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b/>
                <w:lang w:val="en-US"/>
              </w:rPr>
              <w:t>zadaci</w:t>
            </w:r>
            <w:proofErr w:type="spellEnd"/>
            <w:r w:rsidRPr="00076C2F">
              <w:rPr>
                <w:rFonts w:ascii="Times New Roman" w:hAnsi="Times New Roman" w:cs="Times New Roman"/>
                <w:b/>
                <w:lang w:val="en-US"/>
              </w:rPr>
              <w:t xml:space="preserve"> ŠK</w:t>
            </w:r>
          </w:p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547F9" w:rsidRPr="00076C2F" w:rsidTr="00477384">
        <w:tc>
          <w:tcPr>
            <w:tcW w:w="10915" w:type="dxa"/>
            <w:gridSpan w:val="12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076C2F">
              <w:rPr>
                <w:rFonts w:ascii="Times New Roman" w:hAnsi="Times New Roman" w:cs="Times New Roman"/>
              </w:rPr>
              <w:t xml:space="preserve"> /</w:t>
            </w:r>
          </w:p>
        </w:tc>
      </w:tr>
      <w:tr w:rsidR="00C547F9" w:rsidRPr="00076C2F" w:rsidTr="00477384">
        <w:tc>
          <w:tcPr>
            <w:tcW w:w="10915" w:type="dxa"/>
            <w:gridSpan w:val="12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C547F9" w:rsidRPr="00076C2F" w:rsidRDefault="00C547F9" w:rsidP="0047738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76C2F">
              <w:rPr>
                <w:rFonts w:ascii="Times New Roman" w:hAnsi="Times New Roman" w:cs="Times New Roman"/>
                <w:color w:val="000000"/>
              </w:rPr>
              <w:t>pispitni zadaci prilagođeni mogućnostima učenika</w:t>
            </w:r>
          </w:p>
        </w:tc>
      </w:tr>
      <w:tr w:rsidR="00C547F9" w:rsidRPr="00076C2F" w:rsidTr="00477384">
        <w:tc>
          <w:tcPr>
            <w:tcW w:w="10915" w:type="dxa"/>
            <w:gridSpan w:val="12"/>
          </w:tcPr>
          <w:p w:rsidR="00C547F9" w:rsidRPr="00076C2F" w:rsidRDefault="00C547F9" w:rsidP="0047738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076C2F">
              <w:rPr>
                <w:rFonts w:ascii="Times New Roman" w:hAnsi="Times New Roman" w:cs="Times New Roman"/>
                <w:b/>
              </w:rPr>
              <w:t>RAD S NADARENIM UČENICIMA: /</w:t>
            </w:r>
          </w:p>
        </w:tc>
      </w:tr>
      <w:tr w:rsidR="00C547F9" w:rsidRPr="00076C2F" w:rsidTr="00477384">
        <w:tc>
          <w:tcPr>
            <w:tcW w:w="10915" w:type="dxa"/>
            <w:gridSpan w:val="12"/>
          </w:tcPr>
          <w:p w:rsidR="00C547F9" w:rsidRPr="00076C2F" w:rsidRDefault="00C547F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076C2F">
              <w:rPr>
                <w:rFonts w:ascii="Times New Roman" w:eastAsia="Calibri" w:hAnsi="Times New Roman" w:cs="Times New Roman"/>
              </w:rPr>
              <w:t>ispitni zadaci</w:t>
            </w:r>
          </w:p>
        </w:tc>
      </w:tr>
      <w:tr w:rsidR="00C547F9" w:rsidRPr="00076C2F" w:rsidTr="00477384">
        <w:tc>
          <w:tcPr>
            <w:tcW w:w="10915" w:type="dxa"/>
            <w:gridSpan w:val="12"/>
          </w:tcPr>
          <w:p w:rsidR="00C547F9" w:rsidRPr="00076C2F" w:rsidRDefault="00C547F9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POVEZNICE S DIGITALNIM SADRŽAJIMA: /</w:t>
            </w:r>
          </w:p>
          <w:p w:rsidR="00C547F9" w:rsidRPr="00076C2F" w:rsidRDefault="00C547F9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C547F9" w:rsidRPr="00076C2F" w:rsidRDefault="00C547F9" w:rsidP="00C547F9">
      <w:pPr>
        <w:rPr>
          <w:rFonts w:ascii="Times New Roman" w:hAnsi="Times New Roman" w:cs="Times New Roman"/>
        </w:rPr>
      </w:pPr>
    </w:p>
    <w:p w:rsidR="00C547F9" w:rsidRPr="005A772E" w:rsidRDefault="00C547F9" w:rsidP="00C547F9">
      <w:pPr>
        <w:rPr>
          <w:rFonts w:ascii="Times New Roman" w:hAnsi="Times New Roman" w:cs="Times New Roman"/>
        </w:rPr>
      </w:pPr>
    </w:p>
    <w:p w:rsidR="00C547F9" w:rsidRPr="00076C2F" w:rsidRDefault="00C547F9" w:rsidP="00C547F9">
      <w:pPr>
        <w:rPr>
          <w:rFonts w:ascii="Times New Roman" w:hAnsi="Times New Roman" w:cs="Times New Roman"/>
        </w:rPr>
      </w:pPr>
    </w:p>
    <w:p w:rsidR="00630D8E" w:rsidRDefault="00630D8E"/>
    <w:sectPr w:rsidR="00630D8E" w:rsidSect="005A772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23F48"/>
    <w:multiLevelType w:val="hybridMultilevel"/>
    <w:tmpl w:val="1EE81F4E"/>
    <w:lvl w:ilvl="0" w:tplc="F820A33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043693"/>
    <w:multiLevelType w:val="hybridMultilevel"/>
    <w:tmpl w:val="72640138"/>
    <w:lvl w:ilvl="0" w:tplc="18D4ED4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426D1"/>
    <w:multiLevelType w:val="hybridMultilevel"/>
    <w:tmpl w:val="221CEBDA"/>
    <w:lvl w:ilvl="0" w:tplc="E1589240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53"/>
    <w:rsid w:val="00330F7B"/>
    <w:rsid w:val="00630D8E"/>
    <w:rsid w:val="0080611D"/>
    <w:rsid w:val="00B20353"/>
    <w:rsid w:val="00C5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F33CA-92E0-4373-83BC-4E45ED9D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47F9"/>
    <w:pPr>
      <w:spacing w:after="0" w:line="240" w:lineRule="auto"/>
    </w:pPr>
  </w:style>
  <w:style w:type="paragraph" w:customStyle="1" w:styleId="Default">
    <w:name w:val="Default"/>
    <w:rsid w:val="00C547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54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3</cp:revision>
  <dcterms:created xsi:type="dcterms:W3CDTF">2019-07-14T11:06:00Z</dcterms:created>
  <dcterms:modified xsi:type="dcterms:W3CDTF">2019-07-14T14:33:00Z</dcterms:modified>
</cp:coreProperties>
</file>